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0BC18" w14:textId="326F25CD" w:rsidR="00751100" w:rsidRPr="000A4191" w:rsidRDefault="0042464F" w:rsidP="00A40996">
      <w:pPr>
        <w:spacing w:line="480" w:lineRule="auto"/>
        <w:rPr>
          <w:rFonts w:ascii="Times New Roman" w:hAnsi="Times New Roman" w:cs="Times New Roman"/>
          <w:sz w:val="24"/>
          <w:szCs w:val="24"/>
        </w:rPr>
      </w:pPr>
      <w:r w:rsidRPr="000A4191">
        <w:rPr>
          <w:rFonts w:ascii="Times New Roman" w:hAnsi="Times New Roman" w:cs="Times New Roman"/>
          <w:sz w:val="24"/>
          <w:szCs w:val="24"/>
        </w:rPr>
        <w:t xml:space="preserve">                                                                         </w:t>
      </w:r>
    </w:p>
    <w:p w14:paraId="6D0A08B4" w14:textId="34FCDC6D" w:rsidR="00B73DEF" w:rsidRPr="000A4191" w:rsidRDefault="00B73DEF" w:rsidP="00A40996">
      <w:pPr>
        <w:spacing w:line="480" w:lineRule="auto"/>
        <w:rPr>
          <w:rFonts w:ascii="Times New Roman" w:hAnsi="Times New Roman" w:cs="Times New Roman"/>
          <w:sz w:val="24"/>
          <w:szCs w:val="24"/>
        </w:rPr>
      </w:pPr>
    </w:p>
    <w:p w14:paraId="63A0FEF6" w14:textId="32621A81" w:rsidR="00B73DEF" w:rsidRPr="000A4191" w:rsidRDefault="00B73DEF" w:rsidP="00A40996">
      <w:pPr>
        <w:spacing w:line="480" w:lineRule="auto"/>
        <w:rPr>
          <w:rFonts w:ascii="Times New Roman" w:hAnsi="Times New Roman" w:cs="Times New Roman"/>
          <w:sz w:val="24"/>
          <w:szCs w:val="24"/>
        </w:rPr>
      </w:pPr>
    </w:p>
    <w:p w14:paraId="789F995B" w14:textId="1DCB37BD" w:rsidR="00B73DEF" w:rsidRPr="000A4191" w:rsidRDefault="00B73DEF" w:rsidP="00A40996">
      <w:pPr>
        <w:spacing w:line="480" w:lineRule="auto"/>
        <w:rPr>
          <w:rFonts w:ascii="Times New Roman" w:hAnsi="Times New Roman" w:cs="Times New Roman"/>
          <w:sz w:val="24"/>
          <w:szCs w:val="24"/>
        </w:rPr>
      </w:pPr>
    </w:p>
    <w:p w14:paraId="182614EB" w14:textId="07FD4B40" w:rsidR="00B73DEF" w:rsidRPr="000A4191" w:rsidRDefault="00B73DEF" w:rsidP="00A40996">
      <w:pPr>
        <w:spacing w:line="480" w:lineRule="auto"/>
        <w:rPr>
          <w:rFonts w:ascii="Times New Roman" w:hAnsi="Times New Roman" w:cs="Times New Roman"/>
          <w:sz w:val="24"/>
          <w:szCs w:val="24"/>
        </w:rPr>
      </w:pPr>
    </w:p>
    <w:p w14:paraId="1B3C7B7E" w14:textId="49C44D1F" w:rsidR="00B73DEF" w:rsidRPr="000A4191" w:rsidRDefault="00B73DEF" w:rsidP="00A40996">
      <w:pPr>
        <w:spacing w:line="480" w:lineRule="auto"/>
        <w:rPr>
          <w:rFonts w:ascii="Times New Roman" w:hAnsi="Times New Roman" w:cs="Times New Roman"/>
          <w:sz w:val="24"/>
          <w:szCs w:val="24"/>
        </w:rPr>
      </w:pPr>
    </w:p>
    <w:p w14:paraId="0ACF89A3" w14:textId="56DFF0DB" w:rsidR="00B73DEF" w:rsidRPr="000A4191" w:rsidRDefault="00B73DEF" w:rsidP="00A40996">
      <w:pPr>
        <w:spacing w:line="480" w:lineRule="auto"/>
        <w:rPr>
          <w:rFonts w:ascii="Times New Roman" w:hAnsi="Times New Roman" w:cs="Times New Roman"/>
          <w:sz w:val="24"/>
          <w:szCs w:val="24"/>
        </w:rPr>
      </w:pPr>
    </w:p>
    <w:p w14:paraId="6827D5B3" w14:textId="3894EDB9" w:rsidR="00B73DEF" w:rsidRPr="000A4191" w:rsidRDefault="00B73DEF" w:rsidP="00A40996">
      <w:pPr>
        <w:spacing w:line="480" w:lineRule="auto"/>
        <w:rPr>
          <w:rFonts w:ascii="Times New Roman" w:hAnsi="Times New Roman" w:cs="Times New Roman"/>
          <w:sz w:val="24"/>
          <w:szCs w:val="24"/>
        </w:rPr>
      </w:pPr>
    </w:p>
    <w:p w14:paraId="71BB4CCC" w14:textId="5DBA9257" w:rsidR="00B73DEF" w:rsidRPr="000A4191" w:rsidRDefault="0042464F" w:rsidP="00A40996">
      <w:pPr>
        <w:tabs>
          <w:tab w:val="left" w:pos="2985"/>
        </w:tabs>
        <w:spacing w:line="480" w:lineRule="auto"/>
        <w:jc w:val="center"/>
        <w:rPr>
          <w:rFonts w:ascii="Times New Roman" w:hAnsi="Times New Roman" w:cs="Times New Roman"/>
          <w:sz w:val="24"/>
          <w:szCs w:val="24"/>
        </w:rPr>
      </w:pPr>
      <w:bookmarkStart w:id="0" w:name="_Hlk53625178"/>
      <w:r w:rsidRPr="000A4191">
        <w:rPr>
          <w:rFonts w:ascii="Times New Roman" w:hAnsi="Times New Roman" w:cs="Times New Roman"/>
          <w:sz w:val="24"/>
          <w:szCs w:val="24"/>
        </w:rPr>
        <w:t xml:space="preserve">Phenotypic Plasticity in Laurel Sumac </w:t>
      </w:r>
    </w:p>
    <w:bookmarkEnd w:id="0"/>
    <w:p w14:paraId="397E3222" w14:textId="77777777" w:rsidR="00B73DEF" w:rsidRPr="000A4191" w:rsidRDefault="0042464F" w:rsidP="00A40996">
      <w:pPr>
        <w:tabs>
          <w:tab w:val="left" w:pos="2985"/>
        </w:tabs>
        <w:spacing w:line="480" w:lineRule="auto"/>
        <w:jc w:val="center"/>
        <w:rPr>
          <w:rFonts w:ascii="Times New Roman" w:hAnsi="Times New Roman" w:cs="Times New Roman"/>
          <w:sz w:val="24"/>
          <w:szCs w:val="24"/>
        </w:rPr>
      </w:pPr>
      <w:r w:rsidRPr="000A4191">
        <w:rPr>
          <w:rFonts w:ascii="Times New Roman" w:hAnsi="Times New Roman" w:cs="Times New Roman"/>
          <w:sz w:val="24"/>
          <w:szCs w:val="24"/>
        </w:rPr>
        <w:t>Student’s Name</w:t>
      </w:r>
    </w:p>
    <w:p w14:paraId="39561E4A" w14:textId="598CFC81" w:rsidR="00B73DEF" w:rsidRPr="000A4191" w:rsidRDefault="0042464F" w:rsidP="00A40996">
      <w:pPr>
        <w:tabs>
          <w:tab w:val="left" w:pos="2985"/>
        </w:tabs>
        <w:spacing w:line="480" w:lineRule="auto"/>
        <w:jc w:val="center"/>
        <w:rPr>
          <w:rFonts w:ascii="Times New Roman" w:hAnsi="Times New Roman" w:cs="Times New Roman"/>
          <w:sz w:val="24"/>
          <w:szCs w:val="24"/>
        </w:rPr>
      </w:pPr>
      <w:r w:rsidRPr="000A4191">
        <w:rPr>
          <w:rFonts w:ascii="Times New Roman" w:hAnsi="Times New Roman" w:cs="Times New Roman"/>
          <w:sz w:val="24"/>
          <w:szCs w:val="24"/>
        </w:rPr>
        <w:t>Institutions Affiliations</w:t>
      </w:r>
    </w:p>
    <w:p w14:paraId="10BFC618" w14:textId="281F4968"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534FE795" w14:textId="3B741FF0"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70FA07BC" w14:textId="4307B76D"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1A149B74" w14:textId="239C763A"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447054AE" w14:textId="246D673D"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141E4257" w14:textId="67E3B967"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264C8E4B" w14:textId="61FB9FF9"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0D34ED4D" w14:textId="42804E48" w:rsidR="00B73DEF" w:rsidRPr="000A4191" w:rsidRDefault="00B73DEF" w:rsidP="00A40996">
      <w:pPr>
        <w:tabs>
          <w:tab w:val="left" w:pos="2985"/>
        </w:tabs>
        <w:spacing w:line="480" w:lineRule="auto"/>
        <w:jc w:val="center"/>
        <w:rPr>
          <w:rFonts w:ascii="Times New Roman" w:hAnsi="Times New Roman" w:cs="Times New Roman"/>
          <w:sz w:val="24"/>
          <w:szCs w:val="24"/>
        </w:rPr>
      </w:pPr>
    </w:p>
    <w:p w14:paraId="40E42DC4" w14:textId="0CBC9498" w:rsidR="00B73DEF" w:rsidRPr="000A4191" w:rsidRDefault="00B73DEF" w:rsidP="00A40996">
      <w:pPr>
        <w:tabs>
          <w:tab w:val="left" w:pos="2985"/>
        </w:tabs>
        <w:spacing w:line="480" w:lineRule="auto"/>
        <w:rPr>
          <w:rFonts w:ascii="Times New Roman" w:hAnsi="Times New Roman" w:cs="Times New Roman"/>
          <w:sz w:val="24"/>
          <w:szCs w:val="24"/>
        </w:rPr>
      </w:pPr>
    </w:p>
    <w:p w14:paraId="12D1B9DF" w14:textId="20058931" w:rsidR="000A4191" w:rsidRPr="000A4191" w:rsidRDefault="0042464F" w:rsidP="000A4191">
      <w:pPr>
        <w:tabs>
          <w:tab w:val="left" w:pos="2985"/>
        </w:tabs>
        <w:spacing w:line="480" w:lineRule="auto"/>
        <w:jc w:val="center"/>
        <w:rPr>
          <w:rFonts w:ascii="Times New Roman" w:hAnsi="Times New Roman" w:cs="Times New Roman"/>
          <w:b/>
          <w:bCs/>
          <w:sz w:val="24"/>
          <w:szCs w:val="24"/>
        </w:rPr>
      </w:pPr>
      <w:r w:rsidRPr="000A4191">
        <w:rPr>
          <w:rFonts w:ascii="Times New Roman" w:hAnsi="Times New Roman" w:cs="Times New Roman"/>
          <w:b/>
          <w:bCs/>
          <w:sz w:val="24"/>
          <w:szCs w:val="24"/>
        </w:rPr>
        <w:lastRenderedPageBreak/>
        <w:t>PHENOTYPIC PLASTICITY IN LAUREL SUMAC</w:t>
      </w:r>
    </w:p>
    <w:p w14:paraId="3B2854B6" w14:textId="43D9BA6D" w:rsidR="00B73DEF" w:rsidRPr="000A4191" w:rsidRDefault="0042464F" w:rsidP="000A4191">
      <w:pPr>
        <w:tabs>
          <w:tab w:val="left" w:pos="2985"/>
        </w:tabs>
        <w:spacing w:line="480" w:lineRule="auto"/>
        <w:jc w:val="center"/>
        <w:rPr>
          <w:rFonts w:ascii="Times New Roman" w:hAnsi="Times New Roman" w:cs="Times New Roman"/>
          <w:b/>
          <w:bCs/>
          <w:sz w:val="24"/>
          <w:szCs w:val="24"/>
        </w:rPr>
      </w:pPr>
      <w:r w:rsidRPr="000A4191">
        <w:rPr>
          <w:rFonts w:ascii="Times New Roman" w:hAnsi="Times New Roman" w:cs="Times New Roman"/>
          <w:b/>
          <w:bCs/>
          <w:sz w:val="24"/>
          <w:szCs w:val="24"/>
        </w:rPr>
        <w:t>Introduction</w:t>
      </w:r>
    </w:p>
    <w:p w14:paraId="4470A00F" w14:textId="01018662" w:rsidR="00B73DEF" w:rsidRPr="000A4191" w:rsidRDefault="0042464F" w:rsidP="000A4191">
      <w:pPr>
        <w:spacing w:line="480" w:lineRule="auto"/>
        <w:ind w:firstLine="720"/>
        <w:rPr>
          <w:rFonts w:ascii="Times New Roman" w:hAnsi="Times New Roman" w:cs="Times New Roman"/>
          <w:sz w:val="24"/>
          <w:szCs w:val="24"/>
        </w:rPr>
      </w:pPr>
      <w:r w:rsidRPr="000A4191">
        <w:rPr>
          <w:rFonts w:ascii="Times New Roman" w:hAnsi="Times New Roman" w:cs="Times New Roman"/>
          <w:sz w:val="24"/>
          <w:szCs w:val="24"/>
        </w:rPr>
        <w:t xml:space="preserve"> Phenotypic plasticity can be explained as an organism's ability to exhibit different adaptation patterns in different environmental conditions</w:t>
      </w:r>
      <w:r w:rsidR="00A207CA" w:rsidRPr="000A4191">
        <w:rPr>
          <w:rFonts w:ascii="Times New Roman" w:hAnsi="Times New Roman" w:cs="Times New Roman"/>
          <w:sz w:val="24"/>
          <w:szCs w:val="24"/>
        </w:rPr>
        <w:t>.</w:t>
      </w:r>
      <w:r w:rsidRPr="000A4191">
        <w:rPr>
          <w:rFonts w:ascii="Times New Roman" w:hAnsi="Times New Roman" w:cs="Times New Roman"/>
          <w:sz w:val="24"/>
          <w:szCs w:val="24"/>
        </w:rPr>
        <w:t xml:space="preserve"> </w:t>
      </w:r>
      <w:r w:rsidR="00667BD4" w:rsidRPr="000A4191">
        <w:rPr>
          <w:rFonts w:ascii="Times New Roman" w:hAnsi="Times New Roman" w:cs="Times New Roman"/>
          <w:sz w:val="24"/>
          <w:szCs w:val="24"/>
        </w:rPr>
        <w:t>Laurel sumac is phylogenetically distinct, although distantly related to</w:t>
      </w:r>
      <w:r w:rsidR="00667BD4" w:rsidRPr="000A4191">
        <w:rPr>
          <w:rFonts w:ascii="Times New Roman" w:hAnsi="Times New Roman" w:cs="Times New Roman"/>
          <w:i/>
          <w:iCs/>
          <w:sz w:val="24"/>
          <w:szCs w:val="24"/>
        </w:rPr>
        <w:t xml:space="preserve"> </w:t>
      </w:r>
      <w:r w:rsidR="009156B5" w:rsidRPr="000A4191">
        <w:rPr>
          <w:rFonts w:ascii="Times New Roman" w:hAnsi="Times New Roman" w:cs="Times New Roman"/>
          <w:i/>
          <w:iCs/>
          <w:sz w:val="24"/>
          <w:szCs w:val="24"/>
        </w:rPr>
        <w:t>Toxicodendron</w:t>
      </w:r>
      <w:r w:rsidR="009156B5" w:rsidRPr="000A4191">
        <w:rPr>
          <w:rFonts w:ascii="Times New Roman" w:hAnsi="Times New Roman" w:cs="Times New Roman"/>
          <w:sz w:val="24"/>
          <w:szCs w:val="24"/>
        </w:rPr>
        <w:t xml:space="preserve"> and</w:t>
      </w:r>
      <w:r w:rsidR="009156B5" w:rsidRPr="000A4191">
        <w:rPr>
          <w:rFonts w:ascii="Times New Roman" w:hAnsi="Times New Roman" w:cs="Times New Roman"/>
          <w:i/>
          <w:iCs/>
          <w:sz w:val="24"/>
          <w:szCs w:val="24"/>
        </w:rPr>
        <w:t xml:space="preserve"> Rhus</w:t>
      </w:r>
      <w:r w:rsidR="00A207CA" w:rsidRPr="000A4191">
        <w:rPr>
          <w:rFonts w:ascii="Times New Roman" w:hAnsi="Times New Roman" w:cs="Times New Roman"/>
          <w:sz w:val="24"/>
          <w:szCs w:val="24"/>
        </w:rPr>
        <w:t xml:space="preserve">, this trait has given it the advantage of survival, especially in low rainfall and extremities. For instance, in California, where fires are rampant, the seeds can survive and germinate when the right conditions arrive again. </w:t>
      </w:r>
      <w:r w:rsidR="009156B5" w:rsidRPr="000A4191">
        <w:rPr>
          <w:rFonts w:ascii="Times New Roman" w:hAnsi="Times New Roman" w:cs="Times New Roman"/>
          <w:sz w:val="24"/>
          <w:szCs w:val="24"/>
        </w:rPr>
        <w:t xml:space="preserve">Such traits have improved its taxonomic stability and especially in genetic transformation. </w:t>
      </w:r>
      <w:r w:rsidRPr="000A4191">
        <w:rPr>
          <w:rFonts w:ascii="Times New Roman" w:hAnsi="Times New Roman" w:cs="Times New Roman"/>
          <w:sz w:val="24"/>
          <w:szCs w:val="24"/>
        </w:rPr>
        <w:t>The adaptation has isolated its growth in the southern parts, especially California, with altitudes of 3000ft, allowing it to grow valleys and ridges</w:t>
      </w:r>
      <w:r w:rsidR="000A4191" w:rsidRPr="000A4191">
        <w:rPr>
          <w:rFonts w:ascii="Times New Roman" w:hAnsi="Times New Roman" w:cs="Times New Roman"/>
          <w:sz w:val="24"/>
          <w:szCs w:val="24"/>
        </w:rPr>
        <w:t xml:space="preserve"> (Montalvo, 2017).</w:t>
      </w:r>
    </w:p>
    <w:p w14:paraId="03538255" w14:textId="37BB47E8" w:rsidR="00A207CA" w:rsidRPr="000A4191" w:rsidRDefault="0042464F" w:rsidP="000A4191">
      <w:pPr>
        <w:spacing w:line="480" w:lineRule="auto"/>
        <w:ind w:firstLine="720"/>
        <w:rPr>
          <w:rFonts w:ascii="Times New Roman" w:hAnsi="Times New Roman" w:cs="Times New Roman"/>
          <w:sz w:val="24"/>
          <w:szCs w:val="24"/>
        </w:rPr>
      </w:pPr>
      <w:r w:rsidRPr="000A4191">
        <w:rPr>
          <w:rFonts w:ascii="Times New Roman" w:hAnsi="Times New Roman" w:cs="Times New Roman"/>
          <w:sz w:val="24"/>
          <w:szCs w:val="24"/>
        </w:rPr>
        <w:t>In terms of habitation, t</w:t>
      </w:r>
      <w:r w:rsidRPr="000A4191">
        <w:rPr>
          <w:rFonts w:ascii="Times New Roman" w:hAnsi="Times New Roman" w:cs="Times New Roman"/>
          <w:sz w:val="24"/>
          <w:szCs w:val="24"/>
        </w:rPr>
        <w:t xml:space="preserve">his species </w:t>
      </w:r>
      <w:r w:rsidR="00DE5C67" w:rsidRPr="000A4191">
        <w:rPr>
          <w:rFonts w:ascii="Times New Roman" w:hAnsi="Times New Roman" w:cs="Times New Roman"/>
          <w:sz w:val="24"/>
          <w:szCs w:val="24"/>
        </w:rPr>
        <w:t xml:space="preserve">has moderate to high adaptation features; having its shrub characteristics, it can withstand high temperatures and the cold seasons. The seeds are well encased, allowing dispersal to be easy and accurate, especially in uninhabited habitats. Hence, human development is more of a threat to this species compared to climate change. </w:t>
      </w:r>
      <w:r w:rsidR="000A4191" w:rsidRPr="000A4191">
        <w:rPr>
          <w:rFonts w:ascii="Times New Roman" w:hAnsi="Times New Roman" w:cs="Times New Roman"/>
          <w:sz w:val="24"/>
          <w:szCs w:val="24"/>
        </w:rPr>
        <w:t>From Fusco and Minelli (2010), the</w:t>
      </w:r>
      <w:r w:rsidR="00DE5C67" w:rsidRPr="000A4191">
        <w:rPr>
          <w:rFonts w:ascii="Times New Roman" w:hAnsi="Times New Roman" w:cs="Times New Roman"/>
          <w:sz w:val="24"/>
          <w:szCs w:val="24"/>
        </w:rPr>
        <w:t xml:space="preserve"> species displays some xerophytic traits, especially on leaf fold deep roots to extract water during long summer seasons. </w:t>
      </w:r>
      <w:r w:rsidR="00920F1A" w:rsidRPr="000A4191">
        <w:rPr>
          <w:rFonts w:ascii="Times New Roman" w:hAnsi="Times New Roman" w:cs="Times New Roman"/>
          <w:sz w:val="24"/>
          <w:szCs w:val="24"/>
        </w:rPr>
        <w:t xml:space="preserve">Extreme cold temperatures can be of negative effect, especially to water absorption and photosynthesis due to freezing. It also exhibits woody traits, </w:t>
      </w:r>
      <w:r w:rsidR="000A4191" w:rsidRPr="000A4191">
        <w:rPr>
          <w:rFonts w:ascii="Times New Roman" w:hAnsi="Times New Roman" w:cs="Times New Roman"/>
          <w:sz w:val="24"/>
          <w:szCs w:val="24"/>
        </w:rPr>
        <w:t xml:space="preserve">it is </w:t>
      </w:r>
      <w:r w:rsidR="00920F1A" w:rsidRPr="000A4191">
        <w:rPr>
          <w:rFonts w:ascii="Times New Roman" w:hAnsi="Times New Roman" w:cs="Times New Roman"/>
          <w:sz w:val="24"/>
          <w:szCs w:val="24"/>
        </w:rPr>
        <w:t xml:space="preserve">considered a shrub, but the xylem usually </w:t>
      </w:r>
      <w:r w:rsidR="000A4191" w:rsidRPr="000A4191">
        <w:rPr>
          <w:rFonts w:ascii="Times New Roman" w:hAnsi="Times New Roman" w:cs="Times New Roman"/>
          <w:sz w:val="24"/>
          <w:szCs w:val="24"/>
        </w:rPr>
        <w:t>lacks</w:t>
      </w:r>
      <w:r w:rsidR="00920F1A" w:rsidRPr="000A4191">
        <w:rPr>
          <w:rFonts w:ascii="Times New Roman" w:hAnsi="Times New Roman" w:cs="Times New Roman"/>
          <w:sz w:val="24"/>
          <w:szCs w:val="24"/>
        </w:rPr>
        <w:t xml:space="preserve"> tracheids and is relatively shorter. Due to its ability to grow on alluvial wash, it has also developed adaptation to flooding, though not long as alluvial soils drain fast.  </w:t>
      </w:r>
    </w:p>
    <w:p w14:paraId="512B9BB3" w14:textId="0D075D68" w:rsidR="00053162" w:rsidRPr="000A4191" w:rsidRDefault="0042464F" w:rsidP="000A4191">
      <w:pPr>
        <w:spacing w:line="480" w:lineRule="auto"/>
        <w:ind w:firstLine="720"/>
        <w:rPr>
          <w:rFonts w:ascii="Times New Roman" w:hAnsi="Times New Roman" w:cs="Times New Roman"/>
          <w:sz w:val="24"/>
          <w:szCs w:val="24"/>
        </w:rPr>
      </w:pPr>
      <w:r w:rsidRPr="000A4191">
        <w:rPr>
          <w:rFonts w:ascii="Times New Roman" w:hAnsi="Times New Roman" w:cs="Times New Roman"/>
          <w:sz w:val="24"/>
          <w:szCs w:val="24"/>
        </w:rPr>
        <w:t xml:space="preserve">In terms of precipitation, it's preferably on cool, moist winters and hot and dry summers, mostly considered moderate climate with exemptions on </w:t>
      </w:r>
      <w:r w:rsidRPr="000A4191">
        <w:rPr>
          <w:rFonts w:ascii="Times New Roman" w:hAnsi="Times New Roman" w:cs="Times New Roman"/>
          <w:sz w:val="24"/>
          <w:szCs w:val="24"/>
        </w:rPr>
        <w:t xml:space="preserve">some growing on cold climates while others are doing well on hotter climate, but a mixture of both is always considered ideal. The seedlings are always said to sprout post fires; seemingly, the fire might </w:t>
      </w:r>
      <w:r w:rsidRPr="000A4191">
        <w:rPr>
          <w:rFonts w:ascii="Times New Roman" w:hAnsi="Times New Roman" w:cs="Times New Roman"/>
          <w:sz w:val="24"/>
          <w:szCs w:val="24"/>
        </w:rPr>
        <w:lastRenderedPageBreak/>
        <w:t>be an active precursor of breaking the dormancy. In</w:t>
      </w:r>
      <w:r w:rsidRPr="000A4191">
        <w:rPr>
          <w:rFonts w:ascii="Times New Roman" w:hAnsi="Times New Roman" w:cs="Times New Roman"/>
          <w:sz w:val="24"/>
          <w:szCs w:val="24"/>
        </w:rPr>
        <w:t xml:space="preserve"> pollination, it's dependent on honey bees, which are attracted by the bushy flowers. Small mammals and birds later disperse seeds. Some plants are male or female, while others are dioecious.</w:t>
      </w:r>
    </w:p>
    <w:p w14:paraId="6E97267C" w14:textId="3B0E96B5" w:rsidR="00053162" w:rsidRPr="000A4191" w:rsidRDefault="0042464F" w:rsidP="000A4191">
      <w:pPr>
        <w:spacing w:line="480" w:lineRule="auto"/>
        <w:ind w:firstLine="720"/>
        <w:rPr>
          <w:rFonts w:ascii="Times New Roman" w:hAnsi="Times New Roman" w:cs="Times New Roman"/>
          <w:sz w:val="24"/>
          <w:szCs w:val="24"/>
        </w:rPr>
      </w:pPr>
      <w:r w:rsidRPr="000A4191">
        <w:rPr>
          <w:rFonts w:ascii="Times New Roman" w:hAnsi="Times New Roman" w:cs="Times New Roman"/>
          <w:sz w:val="24"/>
          <w:szCs w:val="24"/>
        </w:rPr>
        <w:t>The most common resources are water, minerals, and space in term</w:t>
      </w:r>
      <w:r w:rsidRPr="000A4191">
        <w:rPr>
          <w:rFonts w:ascii="Times New Roman" w:hAnsi="Times New Roman" w:cs="Times New Roman"/>
          <w:sz w:val="24"/>
          <w:szCs w:val="24"/>
        </w:rPr>
        <w:t xml:space="preserve">s of competition, but the species have shown adaptations in a wide range of environments. Other challenges are wildfires and consumption by animals. </w:t>
      </w:r>
      <w:r w:rsidR="009F0CAE" w:rsidRPr="000A4191">
        <w:rPr>
          <w:rFonts w:ascii="Times New Roman" w:hAnsi="Times New Roman" w:cs="Times New Roman"/>
          <w:sz w:val="24"/>
          <w:szCs w:val="24"/>
        </w:rPr>
        <w:t xml:space="preserve"> The best advantage is the seeds' ability to remain dormant for a longer time during extreme conditions</w:t>
      </w:r>
      <w:r w:rsidR="00A40996" w:rsidRPr="000A4191">
        <w:rPr>
          <w:rFonts w:ascii="Times New Roman" w:hAnsi="Times New Roman" w:cs="Times New Roman"/>
          <w:sz w:val="24"/>
          <w:szCs w:val="24"/>
        </w:rPr>
        <w:t xml:space="preserve"> and especially fires, which are highly destructive to seeds and live vegetation </w:t>
      </w:r>
      <w:r w:rsidR="000A4191" w:rsidRPr="000A4191">
        <w:rPr>
          <w:rFonts w:ascii="Times New Roman" w:hAnsi="Times New Roman" w:cs="Times New Roman"/>
          <w:sz w:val="24"/>
          <w:szCs w:val="24"/>
        </w:rPr>
        <w:t>(Nicotra, 2010).</w:t>
      </w:r>
    </w:p>
    <w:p w14:paraId="5A53C541" w14:textId="1CC8F43A" w:rsidR="009F0CAE" w:rsidRDefault="0042464F" w:rsidP="000A4191">
      <w:pPr>
        <w:spacing w:line="480" w:lineRule="auto"/>
        <w:ind w:firstLine="720"/>
        <w:rPr>
          <w:rFonts w:ascii="Times New Roman" w:hAnsi="Times New Roman" w:cs="Times New Roman"/>
          <w:sz w:val="24"/>
          <w:szCs w:val="24"/>
        </w:rPr>
      </w:pPr>
      <w:r w:rsidRPr="000A4191">
        <w:rPr>
          <w:rFonts w:ascii="Times New Roman" w:hAnsi="Times New Roman" w:cs="Times New Roman"/>
          <w:sz w:val="24"/>
          <w:szCs w:val="24"/>
        </w:rPr>
        <w:t>In conclusion, laurel sumac is the best candidate for phenotypic plasticity due to its exposure to diverse conditions and, more so, the ability the adapt almo</w:t>
      </w:r>
      <w:r w:rsidRPr="000A4191">
        <w:rPr>
          <w:rFonts w:ascii="Times New Roman" w:hAnsi="Times New Roman" w:cs="Times New Roman"/>
          <w:sz w:val="24"/>
          <w:szCs w:val="24"/>
        </w:rPr>
        <w:t>st instantly without much of genetic variations.</w:t>
      </w:r>
    </w:p>
    <w:p w14:paraId="644E0506" w14:textId="77777777" w:rsidR="00701D7E" w:rsidRPr="000A4191" w:rsidRDefault="00701D7E" w:rsidP="000A4191">
      <w:pPr>
        <w:spacing w:line="480" w:lineRule="auto"/>
        <w:ind w:firstLine="720"/>
        <w:rPr>
          <w:rFonts w:ascii="Times New Roman" w:hAnsi="Times New Roman" w:cs="Times New Roman"/>
          <w:sz w:val="24"/>
          <w:szCs w:val="24"/>
        </w:rPr>
      </w:pPr>
    </w:p>
    <w:p w14:paraId="70E3B287" w14:textId="6A44D50F" w:rsidR="007E2732" w:rsidRPr="000A4191" w:rsidRDefault="007E2732" w:rsidP="000A4191">
      <w:pPr>
        <w:spacing w:line="480" w:lineRule="auto"/>
        <w:rPr>
          <w:rFonts w:ascii="Times New Roman" w:hAnsi="Times New Roman" w:cs="Times New Roman"/>
          <w:sz w:val="24"/>
          <w:szCs w:val="24"/>
        </w:rPr>
      </w:pPr>
    </w:p>
    <w:p w14:paraId="6DAE8F91" w14:textId="5CC695D3" w:rsidR="007E2732" w:rsidRPr="000A4191" w:rsidRDefault="007E2732" w:rsidP="000A4191">
      <w:pPr>
        <w:spacing w:line="480" w:lineRule="auto"/>
        <w:rPr>
          <w:rFonts w:ascii="Times New Roman" w:hAnsi="Times New Roman" w:cs="Times New Roman"/>
          <w:sz w:val="24"/>
          <w:szCs w:val="24"/>
        </w:rPr>
      </w:pPr>
    </w:p>
    <w:p w14:paraId="496EAC13" w14:textId="4A085D59" w:rsidR="007E2732" w:rsidRPr="000A4191" w:rsidRDefault="007E2732" w:rsidP="000A4191">
      <w:pPr>
        <w:spacing w:line="480" w:lineRule="auto"/>
        <w:rPr>
          <w:rFonts w:ascii="Times New Roman" w:hAnsi="Times New Roman" w:cs="Times New Roman"/>
          <w:sz w:val="24"/>
          <w:szCs w:val="24"/>
        </w:rPr>
      </w:pPr>
    </w:p>
    <w:p w14:paraId="3DF1F414" w14:textId="062D6774" w:rsidR="007E2732" w:rsidRPr="000A4191" w:rsidRDefault="007E2732" w:rsidP="000A4191">
      <w:pPr>
        <w:spacing w:line="480" w:lineRule="auto"/>
        <w:rPr>
          <w:rFonts w:ascii="Times New Roman" w:hAnsi="Times New Roman" w:cs="Times New Roman"/>
          <w:sz w:val="24"/>
          <w:szCs w:val="24"/>
        </w:rPr>
      </w:pPr>
    </w:p>
    <w:p w14:paraId="16E68BDC" w14:textId="25902BAC" w:rsidR="007E2732" w:rsidRPr="000A4191" w:rsidRDefault="007E2732" w:rsidP="000A4191">
      <w:pPr>
        <w:spacing w:line="480" w:lineRule="auto"/>
        <w:rPr>
          <w:rFonts w:ascii="Times New Roman" w:hAnsi="Times New Roman" w:cs="Times New Roman"/>
          <w:sz w:val="24"/>
          <w:szCs w:val="24"/>
        </w:rPr>
      </w:pPr>
    </w:p>
    <w:p w14:paraId="26E83A88" w14:textId="361A2D1A" w:rsidR="007E2732" w:rsidRPr="000A4191" w:rsidRDefault="007E2732" w:rsidP="000A4191">
      <w:pPr>
        <w:spacing w:line="480" w:lineRule="auto"/>
        <w:rPr>
          <w:rFonts w:ascii="Times New Roman" w:hAnsi="Times New Roman" w:cs="Times New Roman"/>
          <w:sz w:val="24"/>
          <w:szCs w:val="24"/>
        </w:rPr>
      </w:pPr>
    </w:p>
    <w:p w14:paraId="2541130B" w14:textId="4C84433E" w:rsidR="007E2732" w:rsidRPr="000A4191" w:rsidRDefault="007E2732" w:rsidP="000A4191">
      <w:pPr>
        <w:spacing w:line="480" w:lineRule="auto"/>
        <w:rPr>
          <w:rFonts w:ascii="Times New Roman" w:hAnsi="Times New Roman" w:cs="Times New Roman"/>
          <w:sz w:val="24"/>
          <w:szCs w:val="24"/>
        </w:rPr>
      </w:pPr>
    </w:p>
    <w:p w14:paraId="09148ED9" w14:textId="74B8CED4" w:rsidR="007E2732" w:rsidRPr="000A4191" w:rsidRDefault="007E2732" w:rsidP="000A4191">
      <w:pPr>
        <w:spacing w:line="480" w:lineRule="auto"/>
        <w:rPr>
          <w:rFonts w:ascii="Times New Roman" w:hAnsi="Times New Roman" w:cs="Times New Roman"/>
          <w:sz w:val="24"/>
          <w:szCs w:val="24"/>
        </w:rPr>
      </w:pPr>
    </w:p>
    <w:p w14:paraId="4B0130C8" w14:textId="77777777" w:rsidR="00FB2B6D" w:rsidRDefault="00FB2B6D" w:rsidP="00FB2B6D">
      <w:pPr>
        <w:tabs>
          <w:tab w:val="left" w:pos="2985"/>
        </w:tabs>
        <w:spacing w:line="480" w:lineRule="auto"/>
        <w:rPr>
          <w:rFonts w:ascii="Times New Roman" w:hAnsi="Times New Roman" w:cs="Times New Roman"/>
          <w:sz w:val="24"/>
          <w:szCs w:val="24"/>
        </w:rPr>
      </w:pPr>
    </w:p>
    <w:p w14:paraId="1066089A" w14:textId="352441E8" w:rsidR="009F0CAE" w:rsidRPr="000A4191" w:rsidRDefault="0042464F" w:rsidP="00FB2B6D">
      <w:pPr>
        <w:tabs>
          <w:tab w:val="left" w:pos="2985"/>
        </w:tabs>
        <w:spacing w:line="480" w:lineRule="auto"/>
        <w:jc w:val="center"/>
        <w:rPr>
          <w:rFonts w:ascii="Times New Roman" w:hAnsi="Times New Roman" w:cs="Times New Roman"/>
          <w:b/>
          <w:bCs/>
          <w:sz w:val="24"/>
          <w:szCs w:val="24"/>
        </w:rPr>
      </w:pPr>
      <w:r w:rsidRPr="000A4191">
        <w:rPr>
          <w:rFonts w:ascii="Times New Roman" w:hAnsi="Times New Roman" w:cs="Times New Roman"/>
          <w:b/>
          <w:bCs/>
          <w:sz w:val="24"/>
          <w:szCs w:val="24"/>
        </w:rPr>
        <w:lastRenderedPageBreak/>
        <w:t>References</w:t>
      </w:r>
    </w:p>
    <w:p w14:paraId="36A104E1" w14:textId="77777777" w:rsidR="000A4191" w:rsidRPr="000A4191" w:rsidRDefault="0042464F" w:rsidP="000A4191">
      <w:pPr>
        <w:spacing w:line="480" w:lineRule="auto"/>
        <w:ind w:left="720" w:hanging="720"/>
        <w:rPr>
          <w:rFonts w:ascii="Times New Roman" w:hAnsi="Times New Roman" w:cs="Times New Roman"/>
          <w:sz w:val="24"/>
          <w:szCs w:val="24"/>
        </w:rPr>
      </w:pPr>
      <w:r w:rsidRPr="000A4191">
        <w:rPr>
          <w:rFonts w:ascii="Times New Roman" w:hAnsi="Times New Roman" w:cs="Times New Roman"/>
          <w:sz w:val="24"/>
          <w:szCs w:val="24"/>
        </w:rPr>
        <w:t>Fusco, G., &amp; Minelli, A. (2010). Phenotypic plasticity in development and evolution: facts and concepts.</w:t>
      </w:r>
    </w:p>
    <w:p w14:paraId="5A450B32" w14:textId="77777777" w:rsidR="000A4191" w:rsidRPr="000A4191" w:rsidRDefault="0042464F" w:rsidP="000A4191">
      <w:pPr>
        <w:spacing w:line="480" w:lineRule="auto"/>
        <w:ind w:left="720" w:hanging="720"/>
        <w:rPr>
          <w:rFonts w:ascii="Times New Roman" w:hAnsi="Times New Roman" w:cs="Times New Roman"/>
          <w:sz w:val="24"/>
          <w:szCs w:val="24"/>
        </w:rPr>
      </w:pPr>
      <w:r w:rsidRPr="000A4191">
        <w:rPr>
          <w:rFonts w:ascii="Times New Roman" w:hAnsi="Times New Roman" w:cs="Times New Roman"/>
          <w:sz w:val="24"/>
          <w:szCs w:val="24"/>
        </w:rPr>
        <w:t>Montalvo, A. M., Riordan, E. C., &amp; Beyers, J. (2017). Plant profile for Malosma la</w:t>
      </w:r>
      <w:r w:rsidRPr="000A4191">
        <w:rPr>
          <w:rFonts w:ascii="Times New Roman" w:hAnsi="Times New Roman" w:cs="Times New Roman"/>
          <w:sz w:val="24"/>
          <w:szCs w:val="24"/>
        </w:rPr>
        <w:t>urina. Native Plant Recommendations for Southern California Ecoregions.</w:t>
      </w:r>
    </w:p>
    <w:p w14:paraId="25CB66BD" w14:textId="77777777" w:rsidR="000A4191" w:rsidRPr="000A4191" w:rsidRDefault="0042464F" w:rsidP="000A4191">
      <w:pPr>
        <w:spacing w:line="480" w:lineRule="auto"/>
        <w:ind w:left="720" w:hanging="720"/>
        <w:rPr>
          <w:rFonts w:ascii="Times New Roman" w:hAnsi="Times New Roman" w:cs="Times New Roman"/>
          <w:sz w:val="24"/>
          <w:szCs w:val="24"/>
        </w:rPr>
      </w:pPr>
      <w:r w:rsidRPr="000A4191">
        <w:rPr>
          <w:rFonts w:ascii="Times New Roman" w:hAnsi="Times New Roman" w:cs="Times New Roman"/>
          <w:sz w:val="24"/>
          <w:szCs w:val="24"/>
        </w:rPr>
        <w:t>Nicotra, A. B., Atkin, O. K., Bonser, S. P., Davidson, A. M., Finnegan, E. J., Mathesius, U., ... &amp; van Kleunen, M. (2010). Plant phenotypic plasticity in a changing climate. Trends in</w:t>
      </w:r>
      <w:r w:rsidRPr="000A4191">
        <w:rPr>
          <w:rFonts w:ascii="Times New Roman" w:hAnsi="Times New Roman" w:cs="Times New Roman"/>
          <w:sz w:val="24"/>
          <w:szCs w:val="24"/>
        </w:rPr>
        <w:t xml:space="preserve"> plant science, 15(12), 684-692.</w:t>
      </w:r>
    </w:p>
    <w:p w14:paraId="6AE3AF43" w14:textId="7AAC21AD" w:rsidR="00B73DEF" w:rsidRPr="000A4191" w:rsidRDefault="0042464F" w:rsidP="000A4191">
      <w:pPr>
        <w:spacing w:line="480" w:lineRule="auto"/>
        <w:rPr>
          <w:rFonts w:ascii="Times New Roman" w:hAnsi="Times New Roman" w:cs="Times New Roman"/>
          <w:sz w:val="28"/>
          <w:szCs w:val="28"/>
        </w:rPr>
      </w:pPr>
      <w:r w:rsidRPr="000A4191">
        <w:rPr>
          <w:rFonts w:ascii="Times New Roman" w:hAnsi="Times New Roman" w:cs="Times New Roman"/>
          <w:sz w:val="28"/>
          <w:szCs w:val="28"/>
        </w:rPr>
        <w:t xml:space="preserve">                                                    </w:t>
      </w:r>
    </w:p>
    <w:p w14:paraId="758E6AAF" w14:textId="739FB5C8" w:rsidR="00B73DEF" w:rsidRPr="000A4191" w:rsidRDefault="00B73DEF" w:rsidP="000A4191">
      <w:pPr>
        <w:spacing w:line="480" w:lineRule="auto"/>
        <w:rPr>
          <w:rFonts w:ascii="Times New Roman" w:hAnsi="Times New Roman" w:cs="Times New Roman"/>
          <w:sz w:val="28"/>
          <w:szCs w:val="28"/>
        </w:rPr>
      </w:pPr>
    </w:p>
    <w:p w14:paraId="510D9D63" w14:textId="125BAFD1" w:rsidR="00B73DEF" w:rsidRPr="000A4191" w:rsidRDefault="00B73DEF" w:rsidP="000A4191">
      <w:pPr>
        <w:spacing w:line="480" w:lineRule="auto"/>
        <w:rPr>
          <w:rFonts w:ascii="Times New Roman" w:hAnsi="Times New Roman" w:cs="Times New Roman"/>
          <w:sz w:val="28"/>
          <w:szCs w:val="28"/>
        </w:rPr>
      </w:pPr>
    </w:p>
    <w:p w14:paraId="62749806" w14:textId="2DF919BD" w:rsidR="00B73DEF" w:rsidRPr="000A4191" w:rsidRDefault="00B73DEF" w:rsidP="000A4191">
      <w:pPr>
        <w:spacing w:line="480" w:lineRule="auto"/>
        <w:rPr>
          <w:rFonts w:ascii="Times New Roman" w:hAnsi="Times New Roman" w:cs="Times New Roman"/>
          <w:sz w:val="28"/>
          <w:szCs w:val="28"/>
        </w:rPr>
      </w:pPr>
    </w:p>
    <w:p w14:paraId="485D2F4B" w14:textId="39EC1C99" w:rsidR="00B73DEF" w:rsidRPr="000A4191" w:rsidRDefault="00B73DEF" w:rsidP="000A4191">
      <w:pPr>
        <w:spacing w:line="480" w:lineRule="auto"/>
        <w:rPr>
          <w:rFonts w:ascii="Times New Roman" w:hAnsi="Times New Roman" w:cs="Times New Roman"/>
          <w:sz w:val="28"/>
          <w:szCs w:val="28"/>
        </w:rPr>
      </w:pPr>
    </w:p>
    <w:p w14:paraId="3211F6F2" w14:textId="763B61D3" w:rsidR="00B73DEF" w:rsidRPr="000A4191" w:rsidRDefault="00B73DEF" w:rsidP="000A4191">
      <w:pPr>
        <w:spacing w:line="480" w:lineRule="auto"/>
        <w:rPr>
          <w:rFonts w:ascii="Times New Roman" w:hAnsi="Times New Roman" w:cs="Times New Roman"/>
          <w:sz w:val="28"/>
          <w:szCs w:val="28"/>
        </w:rPr>
      </w:pPr>
    </w:p>
    <w:p w14:paraId="5F24D988" w14:textId="7C556A1D" w:rsidR="00B73DEF" w:rsidRPr="000A4191" w:rsidRDefault="0042464F" w:rsidP="000A4191">
      <w:pPr>
        <w:spacing w:line="480" w:lineRule="auto"/>
        <w:rPr>
          <w:rFonts w:ascii="Times New Roman" w:hAnsi="Times New Roman" w:cs="Times New Roman"/>
          <w:sz w:val="28"/>
          <w:szCs w:val="28"/>
        </w:rPr>
      </w:pPr>
      <w:r w:rsidRPr="000A4191">
        <w:rPr>
          <w:rFonts w:ascii="Times New Roman" w:hAnsi="Times New Roman" w:cs="Times New Roman"/>
          <w:sz w:val="28"/>
          <w:szCs w:val="28"/>
        </w:rPr>
        <w:t xml:space="preserve">                                              </w:t>
      </w:r>
    </w:p>
    <w:sectPr w:rsidR="00B73DEF" w:rsidRPr="000A419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605AD" w14:textId="77777777" w:rsidR="0042464F" w:rsidRDefault="0042464F">
      <w:pPr>
        <w:spacing w:after="0" w:line="240" w:lineRule="auto"/>
      </w:pPr>
      <w:r>
        <w:separator/>
      </w:r>
    </w:p>
  </w:endnote>
  <w:endnote w:type="continuationSeparator" w:id="0">
    <w:p w14:paraId="49199450" w14:textId="77777777" w:rsidR="0042464F" w:rsidRDefault="00424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195582" w14:textId="77777777" w:rsidR="0042464F" w:rsidRDefault="0042464F">
      <w:pPr>
        <w:spacing w:after="0" w:line="240" w:lineRule="auto"/>
      </w:pPr>
      <w:r>
        <w:separator/>
      </w:r>
    </w:p>
  </w:footnote>
  <w:footnote w:type="continuationSeparator" w:id="0">
    <w:p w14:paraId="5AF516B1" w14:textId="77777777" w:rsidR="0042464F" w:rsidRDefault="00424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5669806"/>
      <w:docPartObj>
        <w:docPartGallery w:val="Page Numbers (Top of Page)"/>
        <w:docPartUnique/>
      </w:docPartObj>
    </w:sdtPr>
    <w:sdtEndPr>
      <w:rPr>
        <w:noProof/>
      </w:rPr>
    </w:sdtEndPr>
    <w:sdtContent>
      <w:p w14:paraId="379AA82F" w14:textId="550BD522" w:rsidR="00B73DEF" w:rsidRDefault="0042464F" w:rsidP="00B73DEF">
        <w:pPr>
          <w:pStyle w:val="Header"/>
        </w:pPr>
        <w:r>
          <w:t xml:space="preserve"> Running Head: PHENOTYPIC PLASTICITY IN LAUREL SUMAC </w:t>
        </w: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5F7DC19A" w14:textId="77777777" w:rsidR="00B73DEF" w:rsidRDefault="00B73D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DEF"/>
    <w:rsid w:val="00053162"/>
    <w:rsid w:val="00067358"/>
    <w:rsid w:val="000A4191"/>
    <w:rsid w:val="0042464F"/>
    <w:rsid w:val="00643B05"/>
    <w:rsid w:val="00667BD4"/>
    <w:rsid w:val="00701D7E"/>
    <w:rsid w:val="00751100"/>
    <w:rsid w:val="007E2732"/>
    <w:rsid w:val="009156B5"/>
    <w:rsid w:val="00920F1A"/>
    <w:rsid w:val="009F0CAE"/>
    <w:rsid w:val="00A207CA"/>
    <w:rsid w:val="00A40996"/>
    <w:rsid w:val="00B73DEF"/>
    <w:rsid w:val="00DB10E6"/>
    <w:rsid w:val="00DE5C67"/>
    <w:rsid w:val="00FB2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3B006"/>
  <w15:chartTrackingRefBased/>
  <w15:docId w15:val="{E9790C24-F79B-4728-8966-1E8B6EA8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DEF"/>
  </w:style>
  <w:style w:type="paragraph" w:styleId="Footer">
    <w:name w:val="footer"/>
    <w:basedOn w:val="Normal"/>
    <w:link w:val="FooterChar"/>
    <w:uiPriority w:val="99"/>
    <w:unhideWhenUsed/>
    <w:rsid w:val="00B73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DEF"/>
  </w:style>
  <w:style w:type="paragraph" w:styleId="NormalWeb">
    <w:name w:val="Normal (Web)"/>
    <w:basedOn w:val="Normal"/>
    <w:uiPriority w:val="99"/>
    <w:semiHidden/>
    <w:unhideWhenUsed/>
    <w:rsid w:val="00A40996"/>
    <w:pPr>
      <w:spacing w:before="100" w:beforeAutospacing="1" w:after="100" w:afterAutospacing="1" w:line="240" w:lineRule="auto"/>
    </w:pPr>
    <w:rPr>
      <w:rFonts w:ascii="Times New Roman" w:eastAsia="Times New Roman" w:hAnsi="Times New Roman" w:cs="Times New Roman"/>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Sciartist sciartist</dc:creator>
  <cp:lastModifiedBy>user</cp:lastModifiedBy>
  <cp:revision>2</cp:revision>
  <dcterms:created xsi:type="dcterms:W3CDTF">2020-10-15T00:40:00Z</dcterms:created>
  <dcterms:modified xsi:type="dcterms:W3CDTF">2020-10-15T00:40:00Z</dcterms:modified>
</cp:coreProperties>
</file>